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8140"/>
      </w:tblGrid>
      <w:tr w:rsidR="00F15FEE" w:rsidRPr="00F15FEE">
        <w:trPr>
          <w:tblCellSpacing w:w="0" w:type="dxa"/>
        </w:trPr>
        <w:tc>
          <w:tcPr>
            <w:tcW w:w="0" w:type="auto"/>
            <w:tcMar>
              <w:top w:w="120" w:type="dxa"/>
              <w:left w:w="0" w:type="dxa"/>
              <w:bottom w:w="120" w:type="dxa"/>
              <w:right w:w="0" w:type="dxa"/>
            </w:tcMar>
            <w:vAlign w:val="center"/>
            <w:hideMark/>
          </w:tcPr>
          <w:p w:rsidR="00F15FEE" w:rsidRPr="00F15FEE" w:rsidRDefault="00F15FEE" w:rsidP="00F15FEE">
            <w:pPr>
              <w:wordWrap w:val="0"/>
              <w:adjustRightInd/>
              <w:snapToGrid/>
              <w:spacing w:after="0" w:line="312" w:lineRule="atLeast"/>
              <w:jc w:val="center"/>
              <w:rPr>
                <w:rFonts w:ascii="宋体" w:eastAsia="宋体" w:hAnsi="宋体" w:cs="宋体"/>
                <w:b/>
                <w:bCs/>
                <w:color w:val="3366FF"/>
                <w:sz w:val="29"/>
                <w:szCs w:val="29"/>
              </w:rPr>
            </w:pPr>
            <w:r w:rsidRPr="00F15FEE">
              <w:rPr>
                <w:rFonts w:ascii="宋体" w:eastAsia="宋体" w:hAnsi="宋体" w:cs="宋体" w:hint="eastAsia"/>
                <w:b/>
                <w:bCs/>
                <w:color w:val="3366FF"/>
                <w:sz w:val="29"/>
                <w:szCs w:val="29"/>
              </w:rPr>
              <w:t>2015年吉林省省直事业单位公开招聘高层次人才公告（1号）</w:t>
            </w:r>
          </w:p>
        </w:tc>
      </w:tr>
    </w:tbl>
    <w:p w:rsidR="00F15FEE" w:rsidRPr="00F15FEE" w:rsidRDefault="00F15FEE" w:rsidP="00F15FEE">
      <w:pPr>
        <w:wordWrap w:val="0"/>
        <w:adjustRightInd/>
        <w:snapToGrid/>
        <w:spacing w:after="0"/>
        <w:rPr>
          <w:rFonts w:ascii="宋体" w:eastAsia="宋体" w:hAnsi="宋体" w:cs="宋体"/>
          <w:vanish/>
          <w:color w:val="323232"/>
          <w:sz w:val="14"/>
          <w:szCs w:val="14"/>
        </w:rPr>
      </w:pPr>
    </w:p>
    <w:tbl>
      <w:tblPr>
        <w:tblW w:w="5000" w:type="pct"/>
        <w:tblCellSpacing w:w="0" w:type="dxa"/>
        <w:shd w:val="clear" w:color="auto" w:fill="EEFFFF"/>
        <w:tblCellMar>
          <w:left w:w="0" w:type="dxa"/>
          <w:right w:w="0" w:type="dxa"/>
        </w:tblCellMar>
        <w:tblLook w:val="04A0"/>
      </w:tblPr>
      <w:tblGrid>
        <w:gridCol w:w="6"/>
        <w:gridCol w:w="1640"/>
        <w:gridCol w:w="2520"/>
        <w:gridCol w:w="2456"/>
        <w:gridCol w:w="1684"/>
      </w:tblGrid>
      <w:tr w:rsidR="00F15FEE" w:rsidRPr="00F15FEE">
        <w:trPr>
          <w:tblCellSpacing w:w="0" w:type="dxa"/>
        </w:trPr>
        <w:tc>
          <w:tcPr>
            <w:tcW w:w="0" w:type="auto"/>
            <w:shd w:val="clear" w:color="auto" w:fill="EEFFFF"/>
            <w:vAlign w:val="center"/>
            <w:hideMark/>
          </w:tcPr>
          <w:p w:rsidR="00F15FEE" w:rsidRPr="00AE3C30" w:rsidRDefault="00F15FEE" w:rsidP="00F15FEE">
            <w:pPr>
              <w:wordWrap w:val="0"/>
              <w:adjustRightInd/>
              <w:snapToGrid/>
              <w:spacing w:after="0"/>
              <w:jc w:val="center"/>
              <w:rPr>
                <w:rFonts w:ascii="宋体" w:eastAsia="宋体" w:hAnsi="宋体" w:cs="宋体"/>
                <w:color w:val="323232"/>
                <w:sz w:val="14"/>
                <w:szCs w:val="14"/>
              </w:rPr>
            </w:pPr>
          </w:p>
        </w:tc>
        <w:tc>
          <w:tcPr>
            <w:tcW w:w="1836" w:type="dxa"/>
            <w:shd w:val="clear" w:color="auto" w:fill="EEFFFF"/>
            <w:vAlign w:val="center"/>
            <w:hideMark/>
          </w:tcPr>
          <w:p w:rsidR="00F15FEE" w:rsidRPr="00F15FEE" w:rsidRDefault="00F15FEE" w:rsidP="00F15FEE">
            <w:pPr>
              <w:wordWrap w:val="0"/>
              <w:adjustRightInd/>
              <w:snapToGrid/>
              <w:spacing w:after="0"/>
              <w:jc w:val="center"/>
              <w:rPr>
                <w:rFonts w:ascii="宋体" w:eastAsia="宋体" w:hAnsi="宋体" w:cs="宋体"/>
                <w:color w:val="323232"/>
                <w:sz w:val="14"/>
                <w:szCs w:val="14"/>
              </w:rPr>
            </w:pPr>
          </w:p>
        </w:tc>
        <w:tc>
          <w:tcPr>
            <w:tcW w:w="2820" w:type="dxa"/>
            <w:shd w:val="clear" w:color="auto" w:fill="EEFFFF"/>
            <w:vAlign w:val="center"/>
            <w:hideMark/>
          </w:tcPr>
          <w:p w:rsidR="00F15FEE" w:rsidRPr="00F15FEE" w:rsidRDefault="00F15FEE" w:rsidP="00F15FEE">
            <w:pPr>
              <w:wordWrap w:val="0"/>
              <w:adjustRightInd/>
              <w:snapToGrid/>
              <w:spacing w:after="0"/>
              <w:jc w:val="center"/>
              <w:rPr>
                <w:rFonts w:ascii="宋体" w:eastAsia="宋体" w:hAnsi="宋体" w:cs="宋体"/>
                <w:color w:val="323232"/>
                <w:sz w:val="14"/>
                <w:szCs w:val="14"/>
              </w:rPr>
            </w:pPr>
          </w:p>
        </w:tc>
        <w:tc>
          <w:tcPr>
            <w:tcW w:w="2748" w:type="dxa"/>
            <w:shd w:val="clear" w:color="auto" w:fill="EEFFFF"/>
            <w:vAlign w:val="center"/>
            <w:hideMark/>
          </w:tcPr>
          <w:p w:rsidR="00F15FEE" w:rsidRPr="00F15FEE" w:rsidRDefault="00F15FEE" w:rsidP="00F15FEE">
            <w:pPr>
              <w:wordWrap w:val="0"/>
              <w:adjustRightInd/>
              <w:snapToGrid/>
              <w:spacing w:after="0"/>
              <w:jc w:val="center"/>
              <w:rPr>
                <w:rFonts w:ascii="宋体" w:eastAsia="宋体" w:hAnsi="宋体" w:cs="宋体"/>
                <w:color w:val="323232"/>
                <w:sz w:val="14"/>
                <w:szCs w:val="14"/>
              </w:rPr>
            </w:pPr>
          </w:p>
        </w:tc>
        <w:tc>
          <w:tcPr>
            <w:tcW w:w="1884" w:type="dxa"/>
            <w:shd w:val="clear" w:color="auto" w:fill="EEFFFF"/>
            <w:vAlign w:val="center"/>
            <w:hideMark/>
          </w:tcPr>
          <w:p w:rsidR="00F15FEE" w:rsidRPr="00F15FEE" w:rsidRDefault="00F15FEE" w:rsidP="00F15FEE">
            <w:pPr>
              <w:wordWrap w:val="0"/>
              <w:adjustRightInd/>
              <w:snapToGrid/>
              <w:spacing w:after="0"/>
              <w:jc w:val="center"/>
              <w:rPr>
                <w:rFonts w:ascii="宋体" w:eastAsia="宋体" w:hAnsi="宋体" w:cs="宋体"/>
                <w:color w:val="000000"/>
                <w:sz w:val="14"/>
                <w:szCs w:val="14"/>
              </w:rPr>
            </w:pPr>
          </w:p>
        </w:tc>
      </w:tr>
    </w:tbl>
    <w:p w:rsidR="00F15FEE" w:rsidRPr="00F15FEE" w:rsidRDefault="00F15FEE" w:rsidP="00F15FEE">
      <w:pPr>
        <w:wordWrap w:val="0"/>
        <w:adjustRightInd/>
        <w:snapToGrid/>
        <w:spacing w:after="0"/>
        <w:rPr>
          <w:rFonts w:ascii="宋体" w:eastAsia="宋体" w:hAnsi="宋体" w:cs="宋体"/>
          <w:vanish/>
          <w:color w:val="323232"/>
          <w:sz w:val="14"/>
          <w:szCs w:val="14"/>
        </w:rPr>
      </w:pPr>
    </w:p>
    <w:tbl>
      <w:tblPr>
        <w:tblW w:w="5000" w:type="pct"/>
        <w:tblCellSpacing w:w="0" w:type="dxa"/>
        <w:tblCellMar>
          <w:left w:w="0" w:type="dxa"/>
          <w:right w:w="0" w:type="dxa"/>
        </w:tblCellMar>
        <w:tblLook w:val="04A0"/>
      </w:tblPr>
      <w:tblGrid>
        <w:gridCol w:w="8306"/>
      </w:tblGrid>
      <w:tr w:rsidR="00F15FEE" w:rsidRPr="00F15FEE">
        <w:trPr>
          <w:tblCellSpacing w:w="0" w:type="dxa"/>
        </w:trPr>
        <w:tc>
          <w:tcPr>
            <w:tcW w:w="0" w:type="auto"/>
            <w:tcMar>
              <w:top w:w="120" w:type="dxa"/>
              <w:left w:w="0" w:type="dxa"/>
              <w:bottom w:w="120" w:type="dxa"/>
              <w:right w:w="0" w:type="dxa"/>
            </w:tcMar>
            <w:vAlign w:val="center"/>
            <w:hideMark/>
          </w:tcPr>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根据《事业单位人事管理条例》和吉林省人民政府办公厅转发《关于全面建立和进一步完善全省事业单位新进人员公开招聘制度意见的通知》（吉政办发〔2010〕16号）精神，吉林省人力资源和社会保障厅、吉林省工业和信息化厅、吉林省教育厅、吉林省水利厅决定，所属23家事业单位2015年拟面向社会公开招聘高层次人才，现将有关事宜公告如下：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w:t>
            </w:r>
            <w:r w:rsidRPr="00F15FEE">
              <w:rPr>
                <w:rFonts w:ascii="仿宋" w:eastAsia="仿宋" w:hAnsi="仿宋" w:cs="宋体" w:hint="eastAsia"/>
                <w:b/>
                <w:bCs/>
                <w:color w:val="323232"/>
                <w:sz w:val="32"/>
              </w:rPr>
              <w:t>一、招聘计划</w:t>
            </w:r>
            <w:r w:rsidRPr="00F15FEE">
              <w:rPr>
                <w:rFonts w:ascii="仿宋" w:eastAsia="仿宋" w:hAnsi="仿宋" w:cs="宋体" w:hint="eastAsia"/>
                <w:color w:val="323232"/>
                <w:sz w:val="32"/>
                <w:szCs w:val="32"/>
              </w:rPr>
              <w:t xml:space="preserve">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本次23家事业单位共招聘高层次人才732名，具体招聘高层次人才岗位及其资格条件详见附件1。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w:t>
            </w:r>
            <w:r w:rsidRPr="00F15FEE">
              <w:rPr>
                <w:rFonts w:ascii="仿宋" w:eastAsia="仿宋" w:hAnsi="仿宋" w:cs="宋体" w:hint="eastAsia"/>
                <w:b/>
                <w:bCs/>
                <w:color w:val="323232"/>
                <w:sz w:val="32"/>
              </w:rPr>
              <w:t>二、报名条件</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（一）基本条件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1．具有中华人民共和国国籍。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2．遵守中华人民共和国宪法、法律、法规。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3．遵守纪律、品行端正。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4．身体健康。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5．年龄一般在18周岁以上、40周岁以下（1974年3月27日至1997年3月27日期间出生），招聘岗位对年龄有特殊要求的，按招聘岗位要求确定。年龄计算时间点均以3月27日为准。符合岗位资格条件的2015年普通高校毕业生报考不受年龄限制。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（二）岗位条件。符合岗位所需要的学历、专业、工作经历等其他条件（详见附件1）。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lastRenderedPageBreak/>
              <w:t xml:space="preserve">　　（三）有下列情形之一的人员不得报考：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1．曾因犯罪受过刑事处罚的人员和曾被开除公职的人员。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2．被辞退未满五年的国家机关、事业单位公职人员。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3. 在读的非2015年毕业生（2016年1月1日后取得毕业证、学位证的考生不视为2015年毕业生）。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4．现役军人。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5．按照法律法规规定不得聘用的其他情形的人员。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（四）回避情形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应聘人员与招聘单位负责人有夫妻关系、直系血亲关系、三代以内旁系血亲关系以及近姻亲关系的，不得报考该单位组织人事、纪检监察、审计、财务或者与单位负责人有直接上下级领导关系的岗位。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w:t>
            </w:r>
            <w:r w:rsidRPr="00F15FEE">
              <w:rPr>
                <w:rFonts w:ascii="仿宋" w:eastAsia="仿宋" w:hAnsi="仿宋" w:cs="宋体" w:hint="eastAsia"/>
                <w:b/>
                <w:bCs/>
                <w:color w:val="323232"/>
                <w:sz w:val="32"/>
              </w:rPr>
              <w:t>三、报名与资格审查</w:t>
            </w:r>
            <w:r w:rsidRPr="00F15FEE">
              <w:rPr>
                <w:rFonts w:ascii="仿宋" w:eastAsia="仿宋" w:hAnsi="仿宋" w:cs="宋体" w:hint="eastAsia"/>
                <w:color w:val="323232"/>
                <w:sz w:val="32"/>
                <w:szCs w:val="32"/>
              </w:rPr>
              <w:t xml:space="preserve">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（一）报名方式。采取现场报名的方式，由招聘单位受理。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（二）报名时间和地点。报名时间：2015年4月8日—10日上午9：00—11：00，下午14：00—16：00。报名地点及联系方式详见附件1。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（三）报名要求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1．报名者须填写《2015年吉林省省直事业单位公开招聘高层次人才报名表（1号）》（附件2，从网上下载打印填写），并带本人有效身份证、毕业证、学位证、资格证、工作经历证明及岗位需求的其它材料原件，以及复印</w:t>
            </w:r>
            <w:r w:rsidRPr="00F15FEE">
              <w:rPr>
                <w:rFonts w:ascii="仿宋" w:eastAsia="仿宋" w:hAnsi="仿宋" w:cs="宋体" w:hint="eastAsia"/>
                <w:color w:val="323232"/>
                <w:sz w:val="32"/>
                <w:szCs w:val="32"/>
              </w:rPr>
              <w:lastRenderedPageBreak/>
              <w:t xml:space="preserve">件一式一份、3张近期同底（6个月内）正面1寸免冠照片。其中，2015年毕业尚未取得毕业证、学位证书的，须提供由本校毕业生就业指导部门签署意见的毕业生就业推荐表。报考人员应如实提交有关信息和材料，凡本人填写信息不真实、不完整或填写错误的，责任自负；弄虚作假的，一经查实即取消考试资格或聘用资格。报名与考试时使用的身份证必须一致。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2．外地报考人员可先将报名表及有效身份证、毕业证、学位证、资格证和有关材料的复印件通过传真的方式报名，在面试前资格复查时送达相关证件原件。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请考生保持报名时所留联系电话的畅通，以便通知有关事宜。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四）资格审查及缴费。由招聘单位依据招聘岗位设置的条件进行资格审查，资格审查结果现场确认，通过资格审查考生现场进行缴费。外地考生资格审查结果由招聘单位电话通知，在对证书原件进行复查时缴费。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（五）开考比例。本次公告所涉及各岗位计划均不设开考比例。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w:t>
            </w:r>
            <w:r w:rsidRPr="00F15FEE">
              <w:rPr>
                <w:rFonts w:ascii="仿宋" w:eastAsia="仿宋" w:hAnsi="仿宋" w:cs="宋体" w:hint="eastAsia"/>
                <w:b/>
                <w:bCs/>
                <w:color w:val="323232"/>
                <w:sz w:val="32"/>
              </w:rPr>
              <w:t xml:space="preserve">四、招聘考试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考试采取多种方式进行，由招聘单位及主管部门根据实际情况自行确定。考试成绩在各招聘单位网站进行公布。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本次招聘公告全年有效，对无人报名的岗位或计划未招满的岗位，招聘单位及时公布剩余计划，对剩余计划，招聘单位经主管部门同意可以调整或重新设置招聘岗位条件。剩余计划和调整后的岗位条件请考生及时关注招聘单位网站本公告招聘岗位及其资格条件一览表（附件1）。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lastRenderedPageBreak/>
              <w:t xml:space="preserve">　　对剩余计划，其考试时间及方式由招聘单位及主管部门自行确定，以补充公告的形式及时向社会告知，请考生及时关注招聘单位网站信息。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w:t>
            </w:r>
            <w:r w:rsidRPr="00F15FEE">
              <w:rPr>
                <w:rFonts w:ascii="仿宋" w:eastAsia="仿宋" w:hAnsi="仿宋" w:cs="宋体" w:hint="eastAsia"/>
                <w:b/>
                <w:bCs/>
                <w:color w:val="323232"/>
                <w:sz w:val="32"/>
              </w:rPr>
              <w:t xml:space="preserve">五、体检、考察和公示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根据考试成绩按招聘计划1：1比例在及格线以上人员中确定参加体检人选，体检工作由招聘单位或主管部门参照《公务员录用体检通用标准（试行）》规定在指定医院组织实施。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体检合格的，由用人单位对其政治思想、道德品质、业务能力、工作实绩、拟任岗位资格等情况进行考察，并对其资格条件进行复查。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经考察合格的，确定为拟聘用人选，在吉林省人力资源和社会保障厅网站公示，公示期7个工作日。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w:t>
            </w:r>
            <w:r w:rsidRPr="00F15FEE">
              <w:rPr>
                <w:rFonts w:ascii="仿宋" w:eastAsia="仿宋" w:hAnsi="仿宋" w:cs="宋体" w:hint="eastAsia"/>
                <w:b/>
                <w:bCs/>
                <w:color w:val="323232"/>
                <w:sz w:val="32"/>
              </w:rPr>
              <w:t xml:space="preserve">　六、聘用</w:t>
            </w:r>
            <w:r w:rsidRPr="00F15FEE">
              <w:rPr>
                <w:rFonts w:ascii="仿宋" w:eastAsia="仿宋" w:hAnsi="仿宋" w:cs="宋体" w:hint="eastAsia"/>
                <w:color w:val="323232"/>
                <w:sz w:val="32"/>
                <w:szCs w:val="32"/>
              </w:rPr>
              <w:t xml:space="preserve">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对公示反映有严重问题并查有实据，不符合聘用条件的，取消其拟聘人选资格。对反映有严重问题但一时难以查实的，暂缓聘用，待查实并做出结论后决定是否聘用；对公示期满无异议的，或有反映问题但经核实不影响聘用的按程序办理相关手续。被聘用人员按相关政策规定实行试用期，试用期一并计算在聘用合同期限内。试用期满考核合格的，予以正式聘用，不合格的，取消聘用。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办理聘用手续前自动放弃的，取消拟聘人选资格，根据招聘单位实际情况确定是否递补，需要递补的，从报考同一岗位的人员中从高分到低分依次递补。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2016年1月1日后取得毕业证、学位证的考生不符合报考条件，不办理聘用手续。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lastRenderedPageBreak/>
              <w:t xml:space="preserve">　　</w:t>
            </w:r>
            <w:r w:rsidRPr="00F15FEE">
              <w:rPr>
                <w:rFonts w:ascii="仿宋" w:eastAsia="仿宋" w:hAnsi="仿宋" w:cs="宋体" w:hint="eastAsia"/>
                <w:b/>
                <w:bCs/>
                <w:color w:val="323232"/>
                <w:sz w:val="32"/>
              </w:rPr>
              <w:t>七、注意事项</w:t>
            </w:r>
            <w:r w:rsidRPr="00F15FEE">
              <w:rPr>
                <w:rFonts w:ascii="仿宋" w:eastAsia="仿宋" w:hAnsi="仿宋" w:cs="宋体" w:hint="eastAsia"/>
                <w:color w:val="323232"/>
                <w:sz w:val="32"/>
                <w:szCs w:val="32"/>
              </w:rPr>
              <w:t xml:space="preserve">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凡考生未在规定时间内按要求参加证件审核、考试、体检、考察、报到等情况的，均视为自动放弃应聘资格；资格审核贯穿招聘工作全过程，在任何环节，发现考生不符合招聘条件或弄虚作假骗取应聘资格的，均取消应聘资格，问题严重的要追究责任。同时，对应考人员作弊行为经查实的，一律取消考试资格，情节严重的通报所在单位、学校，5年内不得参加全省事业单位公开招聘考试；考试工作人员参与考试作弊的，一经查实按有关规定严肃处理。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w:t>
            </w:r>
            <w:r w:rsidRPr="00F15FEE">
              <w:rPr>
                <w:rFonts w:ascii="仿宋" w:eastAsia="仿宋" w:hAnsi="仿宋" w:cs="宋体" w:hint="eastAsia"/>
                <w:b/>
                <w:bCs/>
                <w:color w:val="323232"/>
                <w:sz w:val="32"/>
              </w:rPr>
              <w:t>八、信息发布及政策咨询</w:t>
            </w:r>
            <w:r w:rsidRPr="00F15FEE">
              <w:rPr>
                <w:rFonts w:ascii="仿宋" w:eastAsia="仿宋" w:hAnsi="仿宋" w:cs="宋体" w:hint="eastAsia"/>
                <w:color w:val="323232"/>
                <w:sz w:val="32"/>
                <w:szCs w:val="32"/>
              </w:rPr>
              <w:t xml:space="preserve">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吉林省人力资源和社会保障厅网站（http://hrss.jl.gov.cn/）、吉林省人事考试中心网站（http://www.jlzkb.com/）、吉林人才网（http://www.jlrc.com.cn/）为本次公告的发布网站。吉林省水利厅网站（</w:t>
            </w:r>
            <w:hyperlink r:id="rId6" w:history="1">
              <w:r w:rsidRPr="00F15FEE">
                <w:rPr>
                  <w:rFonts w:ascii="宋体" w:eastAsia="宋体" w:hAnsi="宋体" w:cs="宋体"/>
                  <w:color w:val="323232"/>
                  <w:sz w:val="32"/>
                </w:rPr>
                <w:t>http://slt.jl.gov.cn/</w:t>
              </w:r>
            </w:hyperlink>
            <w:r w:rsidRPr="00F15FEE">
              <w:rPr>
                <w:rFonts w:ascii="仿宋" w:eastAsia="仿宋" w:hAnsi="仿宋" w:cs="宋体" w:hint="eastAsia"/>
                <w:color w:val="323232"/>
                <w:sz w:val="32"/>
                <w:szCs w:val="32"/>
              </w:rPr>
              <w:t>）、吉林省经济管理干部学院网站（http://www.jemcc.net/）、吉林省教育厅网站（http://</w:t>
            </w:r>
            <w:hyperlink r:id="rId7" w:history="1">
              <w:r w:rsidRPr="00F15FEE">
                <w:rPr>
                  <w:rFonts w:ascii="宋体" w:eastAsia="宋体" w:hAnsi="宋体" w:cs="宋体"/>
                  <w:color w:val="323232"/>
                  <w:sz w:val="32"/>
                </w:rPr>
                <w:t>www.jledu.gov.cn/</w:t>
              </w:r>
            </w:hyperlink>
            <w:r w:rsidRPr="00F15FEE">
              <w:rPr>
                <w:rFonts w:ascii="仿宋" w:eastAsia="仿宋" w:hAnsi="仿宋" w:cs="宋体" w:hint="eastAsia"/>
                <w:color w:val="323232"/>
                <w:sz w:val="32"/>
                <w:szCs w:val="32"/>
              </w:rPr>
              <w:t xml:space="preserve">）及各招聘高校网站为此次公开招聘的工作网站，请考生及时关注相关信息。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政策咨询电话：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0431—88905321（吉林省教育厅人事处）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0431—84994036（吉林省水利厅人事处）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0431—85183057（吉林省经济管理干部学院人事处）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报名仲裁电话：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0431—88690916（吉林省人力资源和社会保障厅事业单位人事管理处）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lastRenderedPageBreak/>
              <w:t xml:space="preserve">　　此公告如有未尽事宜，请关注补充公告。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附件1：2015年吉林省省直事业单位公开招聘高层次人才岗位及其资格条件一览表（1号）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附件2：2015年吉林省省直事业单位公开招聘高层次人才报名表（1号）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吉林省人力资源和社会保障厅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吉林省工业和信息化厅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吉林省教育厅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吉林省水利厅 </w:t>
            </w:r>
          </w:p>
          <w:p w:rsidR="00F15FEE" w:rsidRPr="00F15FEE" w:rsidRDefault="00F15FEE" w:rsidP="00F15FEE">
            <w:pPr>
              <w:wordWrap w:val="0"/>
              <w:adjustRightInd/>
              <w:snapToGrid/>
              <w:spacing w:before="100" w:beforeAutospacing="1" w:after="100" w:afterAutospacing="1" w:line="300" w:lineRule="atLeast"/>
              <w:rPr>
                <w:rFonts w:ascii="宋体" w:eastAsia="宋体" w:hAnsi="宋体" w:cs="宋体"/>
                <w:color w:val="323232"/>
                <w:sz w:val="17"/>
                <w:szCs w:val="17"/>
              </w:rPr>
            </w:pPr>
            <w:r w:rsidRPr="00F15FEE">
              <w:rPr>
                <w:rFonts w:ascii="仿宋" w:eastAsia="仿宋" w:hAnsi="仿宋" w:cs="宋体" w:hint="eastAsia"/>
                <w:color w:val="323232"/>
                <w:sz w:val="32"/>
                <w:szCs w:val="32"/>
              </w:rPr>
              <w:t xml:space="preserve">　　2015年3月27日 </w:t>
            </w:r>
          </w:p>
        </w:tc>
      </w:tr>
    </w:tbl>
    <w:p w:rsidR="00F15FEE" w:rsidRPr="00F15FEE" w:rsidRDefault="00F15FEE" w:rsidP="00F15FEE">
      <w:pPr>
        <w:wordWrap w:val="0"/>
        <w:adjustRightInd/>
        <w:snapToGrid/>
        <w:spacing w:after="0"/>
        <w:rPr>
          <w:rFonts w:ascii="宋体" w:eastAsia="宋体" w:hAnsi="宋体" w:cs="宋体"/>
          <w:vanish/>
          <w:color w:val="323232"/>
          <w:sz w:val="14"/>
          <w:szCs w:val="14"/>
        </w:rPr>
      </w:pPr>
    </w:p>
    <w:tbl>
      <w:tblPr>
        <w:tblW w:w="4900" w:type="pct"/>
        <w:tblCellSpacing w:w="0" w:type="dxa"/>
        <w:tblCellMar>
          <w:left w:w="0" w:type="dxa"/>
          <w:right w:w="0" w:type="dxa"/>
        </w:tblCellMar>
        <w:tblLook w:val="04A0"/>
      </w:tblPr>
      <w:tblGrid>
        <w:gridCol w:w="8140"/>
      </w:tblGrid>
      <w:tr w:rsidR="00F15FEE" w:rsidRPr="00F15FEE">
        <w:trPr>
          <w:tblCellSpacing w:w="0" w:type="dxa"/>
        </w:trPr>
        <w:tc>
          <w:tcPr>
            <w:tcW w:w="0" w:type="auto"/>
            <w:vAlign w:val="center"/>
            <w:hideMark/>
          </w:tcPr>
          <w:p w:rsidR="00F15FEE" w:rsidRPr="00F15FEE" w:rsidRDefault="00F15FEE" w:rsidP="00F15FEE">
            <w:pPr>
              <w:wordWrap w:val="0"/>
              <w:adjustRightInd/>
              <w:snapToGrid/>
              <w:spacing w:after="0" w:line="288" w:lineRule="atLeast"/>
              <w:rPr>
                <w:rFonts w:ascii="宋体" w:eastAsia="宋体" w:hAnsi="宋体" w:cs="宋体"/>
                <w:color w:val="323232"/>
                <w:sz w:val="14"/>
                <w:szCs w:val="14"/>
              </w:rPr>
            </w:pPr>
          </w:p>
        </w:tc>
      </w:tr>
      <w:tr w:rsidR="00F15FEE" w:rsidRPr="00F15FEE">
        <w:trPr>
          <w:trHeight w:val="240"/>
          <w:tblCellSpacing w:w="0" w:type="dxa"/>
        </w:trPr>
        <w:tc>
          <w:tcPr>
            <w:tcW w:w="0" w:type="auto"/>
            <w:vAlign w:val="center"/>
            <w:hideMark/>
          </w:tcPr>
          <w:p w:rsidR="00F15FEE" w:rsidRPr="00F15FEE" w:rsidRDefault="00F15FEE" w:rsidP="00F15FEE">
            <w:pPr>
              <w:wordWrap w:val="0"/>
              <w:adjustRightInd/>
              <w:snapToGrid/>
              <w:spacing w:after="0" w:line="288" w:lineRule="atLeast"/>
              <w:rPr>
                <w:rFonts w:ascii="宋体" w:eastAsia="宋体" w:hAnsi="宋体" w:cs="宋体"/>
                <w:color w:val="323232"/>
                <w:sz w:val="14"/>
                <w:szCs w:val="14"/>
              </w:rPr>
            </w:pPr>
            <w:r w:rsidRPr="00F15FEE">
              <w:rPr>
                <w:rFonts w:ascii="宋体" w:eastAsia="宋体" w:hAnsi="宋体" w:cs="宋体" w:hint="eastAsia"/>
                <w:b/>
                <w:bCs/>
                <w:color w:val="000099"/>
                <w:sz w:val="14"/>
                <w:szCs w:val="14"/>
              </w:rPr>
              <w:t>附件：</w:t>
            </w:r>
          </w:p>
        </w:tc>
      </w:tr>
      <w:tr w:rsidR="00F15FEE" w:rsidRPr="00F15FEE">
        <w:trPr>
          <w:tblCellSpacing w:w="0" w:type="dxa"/>
        </w:trPr>
        <w:tc>
          <w:tcPr>
            <w:tcW w:w="0" w:type="auto"/>
            <w:vAlign w:val="center"/>
            <w:hideMark/>
          </w:tcPr>
          <w:p w:rsidR="00F15FEE" w:rsidRPr="00F15FEE" w:rsidRDefault="00F15FEE" w:rsidP="00F15FEE">
            <w:pPr>
              <w:wordWrap w:val="0"/>
              <w:adjustRightInd/>
              <w:snapToGrid/>
              <w:spacing w:after="0" w:line="288" w:lineRule="atLeast"/>
              <w:rPr>
                <w:rFonts w:ascii="宋体" w:eastAsia="宋体" w:hAnsi="宋体" w:cs="宋体"/>
                <w:color w:val="323232"/>
                <w:sz w:val="14"/>
                <w:szCs w:val="14"/>
              </w:rPr>
            </w:pPr>
          </w:p>
        </w:tc>
      </w:tr>
      <w:tr w:rsidR="00F15FEE" w:rsidRPr="00F15FEE">
        <w:trPr>
          <w:tblCellSpacing w:w="0" w:type="dxa"/>
        </w:trPr>
        <w:tc>
          <w:tcPr>
            <w:tcW w:w="0" w:type="auto"/>
            <w:vAlign w:val="center"/>
            <w:hideMark/>
          </w:tcPr>
          <w:p w:rsidR="00F15FEE" w:rsidRPr="00F15FEE" w:rsidRDefault="0089761C" w:rsidP="00F15FEE">
            <w:pPr>
              <w:wordWrap w:val="0"/>
              <w:adjustRightInd/>
              <w:snapToGrid/>
              <w:spacing w:after="0" w:line="288" w:lineRule="atLeast"/>
              <w:rPr>
                <w:rFonts w:ascii="宋体" w:eastAsia="宋体" w:hAnsi="宋体" w:cs="宋体"/>
                <w:color w:val="323232"/>
                <w:sz w:val="14"/>
                <w:szCs w:val="14"/>
              </w:rPr>
            </w:pPr>
            <w:hyperlink r:id="rId8" w:history="1">
              <w:r w:rsidR="00F15FEE" w:rsidRPr="00F15FEE">
                <w:rPr>
                  <w:rFonts w:ascii="宋体" w:eastAsia="宋体" w:hAnsi="宋体" w:cs="宋体"/>
                  <w:color w:val="323232"/>
                  <w:sz w:val="14"/>
                </w:rPr>
                <w:t>附件1：2015年吉林省省直事业单位公开招聘高层次人才岗位及其资格条件一览表(1号）.xls</w:t>
              </w:r>
            </w:hyperlink>
            <w:r w:rsidR="00F15FEE" w:rsidRPr="00F15FEE">
              <w:rPr>
                <w:rFonts w:ascii="宋体" w:eastAsia="宋体" w:hAnsi="宋体" w:cs="宋体"/>
                <w:sz w:val="24"/>
                <w:szCs w:val="24"/>
              </w:rPr>
              <w:br/>
            </w:r>
          </w:p>
        </w:tc>
      </w:tr>
      <w:tr w:rsidR="00F15FEE" w:rsidRPr="00F15FEE">
        <w:trPr>
          <w:tblCellSpacing w:w="0" w:type="dxa"/>
        </w:trPr>
        <w:tc>
          <w:tcPr>
            <w:tcW w:w="0" w:type="auto"/>
            <w:vAlign w:val="center"/>
            <w:hideMark/>
          </w:tcPr>
          <w:p w:rsidR="00F15FEE" w:rsidRPr="00F15FEE" w:rsidRDefault="0089761C" w:rsidP="00F15FEE">
            <w:pPr>
              <w:wordWrap w:val="0"/>
              <w:adjustRightInd/>
              <w:snapToGrid/>
              <w:spacing w:after="0" w:line="288" w:lineRule="atLeast"/>
              <w:rPr>
                <w:rFonts w:ascii="宋体" w:eastAsia="宋体" w:hAnsi="宋体" w:cs="宋体"/>
                <w:color w:val="323232"/>
                <w:sz w:val="14"/>
                <w:szCs w:val="14"/>
              </w:rPr>
            </w:pPr>
            <w:hyperlink r:id="rId9" w:history="1">
              <w:r w:rsidR="00F15FEE" w:rsidRPr="00F15FEE">
                <w:rPr>
                  <w:rFonts w:ascii="宋体" w:eastAsia="宋体" w:hAnsi="宋体" w:cs="宋体"/>
                  <w:color w:val="323232"/>
                  <w:sz w:val="14"/>
                </w:rPr>
                <w:t>附件2：2015年吉林省省直事业单位公开招聘高层次人才报名表（1号）.xls</w:t>
              </w:r>
            </w:hyperlink>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B6A" w:rsidRDefault="00813B6A" w:rsidP="00AE3C30">
      <w:pPr>
        <w:spacing w:after="0"/>
      </w:pPr>
      <w:r>
        <w:separator/>
      </w:r>
    </w:p>
  </w:endnote>
  <w:endnote w:type="continuationSeparator" w:id="1">
    <w:p w:rsidR="00813B6A" w:rsidRDefault="00813B6A" w:rsidP="00AE3C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B6A" w:rsidRDefault="00813B6A" w:rsidP="00AE3C30">
      <w:pPr>
        <w:spacing w:after="0"/>
      </w:pPr>
      <w:r>
        <w:separator/>
      </w:r>
    </w:p>
  </w:footnote>
  <w:footnote w:type="continuationSeparator" w:id="1">
    <w:p w:rsidR="00813B6A" w:rsidRDefault="00813B6A" w:rsidP="00AE3C3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323B43"/>
    <w:rsid w:val="003D37D8"/>
    <w:rsid w:val="00426133"/>
    <w:rsid w:val="004358AB"/>
    <w:rsid w:val="00584CBE"/>
    <w:rsid w:val="006410A1"/>
    <w:rsid w:val="007104AC"/>
    <w:rsid w:val="00813B6A"/>
    <w:rsid w:val="0089761C"/>
    <w:rsid w:val="008B7726"/>
    <w:rsid w:val="00AE3C30"/>
    <w:rsid w:val="00D31D50"/>
    <w:rsid w:val="00F15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5FEE"/>
    <w:rPr>
      <w:rFonts w:ascii="宋体" w:eastAsia="宋体" w:hAnsi="宋体" w:hint="eastAsia"/>
      <w:strike w:val="0"/>
      <w:dstrike w:val="0"/>
      <w:color w:val="323232"/>
      <w:sz w:val="14"/>
      <w:szCs w:val="14"/>
      <w:u w:val="none"/>
      <w:effect w:val="none"/>
    </w:rPr>
  </w:style>
  <w:style w:type="paragraph" w:styleId="a4">
    <w:name w:val="Normal (Web)"/>
    <w:basedOn w:val="a"/>
    <w:uiPriority w:val="99"/>
    <w:unhideWhenUsed/>
    <w:rsid w:val="00F15FEE"/>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F15FEE"/>
    <w:rPr>
      <w:b/>
      <w:bCs/>
    </w:rPr>
  </w:style>
  <w:style w:type="paragraph" w:styleId="a6">
    <w:name w:val="header"/>
    <w:basedOn w:val="a"/>
    <w:link w:val="Char"/>
    <w:uiPriority w:val="99"/>
    <w:semiHidden/>
    <w:unhideWhenUsed/>
    <w:rsid w:val="00AE3C3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AE3C30"/>
    <w:rPr>
      <w:rFonts w:ascii="Tahoma" w:hAnsi="Tahoma"/>
      <w:sz w:val="18"/>
      <w:szCs w:val="18"/>
    </w:rPr>
  </w:style>
  <w:style w:type="paragraph" w:styleId="a7">
    <w:name w:val="footer"/>
    <w:basedOn w:val="a"/>
    <w:link w:val="Char0"/>
    <w:uiPriority w:val="99"/>
    <w:semiHidden/>
    <w:unhideWhenUsed/>
    <w:rsid w:val="00AE3C30"/>
    <w:pPr>
      <w:tabs>
        <w:tab w:val="center" w:pos="4153"/>
        <w:tab w:val="right" w:pos="8306"/>
      </w:tabs>
    </w:pPr>
    <w:rPr>
      <w:sz w:val="18"/>
      <w:szCs w:val="18"/>
    </w:rPr>
  </w:style>
  <w:style w:type="character" w:customStyle="1" w:styleId="Char0">
    <w:name w:val="页脚 Char"/>
    <w:basedOn w:val="a0"/>
    <w:link w:val="a7"/>
    <w:uiPriority w:val="99"/>
    <w:semiHidden/>
    <w:rsid w:val="00AE3C3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75206972">
      <w:bodyDiv w:val="1"/>
      <w:marLeft w:val="0"/>
      <w:marRight w:val="0"/>
      <w:marTop w:val="0"/>
      <w:marBottom w:val="0"/>
      <w:divBdr>
        <w:top w:val="none" w:sz="0" w:space="0" w:color="auto"/>
        <w:left w:val="none" w:sz="0" w:space="0" w:color="auto"/>
        <w:bottom w:val="none" w:sz="0" w:space="0" w:color="auto"/>
        <w:right w:val="none" w:sz="0" w:space="0" w:color="auto"/>
      </w:divBdr>
      <w:divsChild>
        <w:div w:id="1544097828">
          <w:marLeft w:val="0"/>
          <w:marRight w:val="0"/>
          <w:marTop w:val="0"/>
          <w:marBottom w:val="0"/>
          <w:divBdr>
            <w:top w:val="none" w:sz="0" w:space="0" w:color="auto"/>
            <w:left w:val="none" w:sz="0" w:space="0" w:color="auto"/>
            <w:bottom w:val="none" w:sz="0" w:space="0" w:color="auto"/>
            <w:right w:val="none" w:sz="0" w:space="0" w:color="auto"/>
          </w:divBdr>
          <w:divsChild>
            <w:div w:id="4632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s.jl.gov.cn/zxgg/201503/P020150327396140596027.xls" TargetMode="External"/><Relationship Id="rId3" Type="http://schemas.openxmlformats.org/officeDocument/2006/relationships/webSettings" Target="webSettings.xml"/><Relationship Id="rId7" Type="http://schemas.openxmlformats.org/officeDocument/2006/relationships/hyperlink" Target="http://www.jledu.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t.jl.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hrss.jl.gov.cn/zxgg/201503/P02015032739614151212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5</cp:revision>
  <dcterms:created xsi:type="dcterms:W3CDTF">2008-09-11T17:20:00Z</dcterms:created>
  <dcterms:modified xsi:type="dcterms:W3CDTF">2015-06-30T05:22:00Z</dcterms:modified>
</cp:coreProperties>
</file>